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CB063" w14:textId="77777777" w:rsidR="00717E53" w:rsidRDefault="00717E53">
      <w:pPr>
        <w:rPr>
          <w:lang w:val="en-US"/>
        </w:rPr>
      </w:pPr>
      <w:bookmarkStart w:id="0" w:name="_GoBack"/>
      <w:bookmarkEnd w:id="0"/>
    </w:p>
    <w:p w14:paraId="2A13AEC8" w14:textId="77777777" w:rsidR="00717E53" w:rsidRDefault="00717E53">
      <w:pPr>
        <w:rPr>
          <w:lang w:val="en-US"/>
        </w:rPr>
      </w:pPr>
    </w:p>
    <w:p w14:paraId="37E36063" w14:textId="77777777" w:rsidR="00717E53" w:rsidRDefault="00717E53">
      <w:pPr>
        <w:rPr>
          <w:lang w:val="en-US"/>
        </w:rPr>
      </w:pPr>
    </w:p>
    <w:p w14:paraId="6E7E104F" w14:textId="77777777" w:rsidR="00717E53" w:rsidRDefault="00717E53">
      <w:pPr>
        <w:rPr>
          <w:lang w:val="en-US"/>
        </w:rPr>
      </w:pPr>
    </w:p>
    <w:p w14:paraId="6398F6B3" w14:textId="77777777" w:rsidR="00717E53" w:rsidRDefault="00717E53">
      <w:pPr>
        <w:rPr>
          <w:lang w:val="en-US"/>
        </w:rPr>
      </w:pPr>
    </w:p>
    <w:p w14:paraId="075532A2" w14:textId="77777777" w:rsidR="00717E53" w:rsidRDefault="00717E53">
      <w:pPr>
        <w:rPr>
          <w:lang w:val="en-US"/>
        </w:rPr>
      </w:pPr>
    </w:p>
    <w:p w14:paraId="6BF96A99" w14:textId="77777777" w:rsidR="00717E53" w:rsidRDefault="00717E53">
      <w:pPr>
        <w:rPr>
          <w:lang w:val="en-US"/>
        </w:rPr>
      </w:pPr>
    </w:p>
    <w:p w14:paraId="48EA2CE4" w14:textId="77777777" w:rsidR="00717E53" w:rsidRDefault="00717E53">
      <w:pPr>
        <w:rPr>
          <w:lang w:val="en-US"/>
        </w:rPr>
      </w:pPr>
    </w:p>
    <w:p w14:paraId="6E113BEF" w14:textId="5E50BA0E" w:rsidR="00717E53" w:rsidRDefault="00717E53">
      <w:pPr>
        <w:rPr>
          <w:lang w:val="en-US"/>
        </w:rPr>
      </w:pPr>
    </w:p>
    <w:p w14:paraId="59FE87D9" w14:textId="14AE64BB" w:rsidR="00717E53" w:rsidRDefault="00717E53">
      <w:pPr>
        <w:rPr>
          <w:lang w:val="en-US"/>
        </w:rPr>
      </w:pPr>
    </w:p>
    <w:p w14:paraId="015B05B2" w14:textId="1BF63424" w:rsidR="00717E53" w:rsidRDefault="00717E53">
      <w:pPr>
        <w:rPr>
          <w:lang w:val="en-US"/>
        </w:rPr>
      </w:pPr>
    </w:p>
    <w:p w14:paraId="0D382649" w14:textId="77777777" w:rsidR="00717E53" w:rsidRDefault="00717E53">
      <w:pPr>
        <w:rPr>
          <w:lang w:val="en-US"/>
        </w:rPr>
      </w:pPr>
    </w:p>
    <w:p w14:paraId="26BFB70C" w14:textId="321B59CC" w:rsidR="00717E53" w:rsidRDefault="00717E53" w:rsidP="00717E53">
      <w:pPr>
        <w:jc w:val="center"/>
        <w:rPr>
          <w:lang w:val="en-US"/>
        </w:rPr>
      </w:pPr>
      <w:r w:rsidRPr="00717E53">
        <w:rPr>
          <w:lang w:val="en-US"/>
        </w:rPr>
        <w:t xml:space="preserve">Mental Health </w:t>
      </w:r>
      <w:r>
        <w:rPr>
          <w:lang w:val="en-US"/>
        </w:rPr>
        <w:t>i</w:t>
      </w:r>
      <w:r w:rsidRPr="00717E53">
        <w:rPr>
          <w:lang w:val="en-US"/>
        </w:rPr>
        <w:t>n Prison Setting</w:t>
      </w:r>
    </w:p>
    <w:p w14:paraId="7603B17F" w14:textId="43988BD5" w:rsidR="00717E53" w:rsidRDefault="00717E53" w:rsidP="00717E53">
      <w:pPr>
        <w:jc w:val="center"/>
        <w:rPr>
          <w:lang w:val="en-US"/>
        </w:rPr>
      </w:pPr>
      <w:r>
        <w:rPr>
          <w:lang w:val="en-US"/>
        </w:rPr>
        <w:t>Name</w:t>
      </w:r>
    </w:p>
    <w:p w14:paraId="6B7DE241" w14:textId="25454D45" w:rsidR="00717E53" w:rsidRDefault="00717E53" w:rsidP="00717E53">
      <w:pPr>
        <w:jc w:val="center"/>
        <w:rPr>
          <w:lang w:val="en-US"/>
        </w:rPr>
      </w:pPr>
      <w:r>
        <w:rPr>
          <w:lang w:val="en-US"/>
        </w:rPr>
        <w:t>Institution</w:t>
      </w:r>
    </w:p>
    <w:p w14:paraId="6EB21599" w14:textId="40F37E00" w:rsidR="00717E53" w:rsidRDefault="00717E53" w:rsidP="00717E53">
      <w:pPr>
        <w:jc w:val="center"/>
        <w:rPr>
          <w:lang w:val="en-US"/>
        </w:rPr>
      </w:pPr>
    </w:p>
    <w:p w14:paraId="5835A3BC" w14:textId="1CD7460E" w:rsidR="00717E53" w:rsidRDefault="00717E53" w:rsidP="00717E53">
      <w:pPr>
        <w:jc w:val="center"/>
        <w:rPr>
          <w:lang w:val="en-US"/>
        </w:rPr>
      </w:pPr>
    </w:p>
    <w:p w14:paraId="09A74A00" w14:textId="71CE9D57" w:rsidR="00717E53" w:rsidRDefault="00717E53" w:rsidP="00717E53">
      <w:pPr>
        <w:jc w:val="center"/>
        <w:rPr>
          <w:lang w:val="en-US"/>
        </w:rPr>
      </w:pPr>
    </w:p>
    <w:p w14:paraId="1E770D6A" w14:textId="584A6A42" w:rsidR="00717E53" w:rsidRDefault="00717E53" w:rsidP="00717E53">
      <w:pPr>
        <w:jc w:val="center"/>
        <w:rPr>
          <w:lang w:val="en-US"/>
        </w:rPr>
      </w:pPr>
    </w:p>
    <w:p w14:paraId="39DB3C25" w14:textId="2A9F2CF0" w:rsidR="00717E53" w:rsidRDefault="00717E53" w:rsidP="00717E53">
      <w:pPr>
        <w:jc w:val="center"/>
        <w:rPr>
          <w:lang w:val="en-US"/>
        </w:rPr>
      </w:pPr>
    </w:p>
    <w:p w14:paraId="378BB054" w14:textId="04F868C0" w:rsidR="00717E53" w:rsidRDefault="00717E53" w:rsidP="00717E53">
      <w:pPr>
        <w:jc w:val="center"/>
        <w:rPr>
          <w:lang w:val="en-US"/>
        </w:rPr>
      </w:pPr>
    </w:p>
    <w:p w14:paraId="48D7463F" w14:textId="05AEB715" w:rsidR="00717E53" w:rsidRDefault="00717E53" w:rsidP="00717E53">
      <w:pPr>
        <w:jc w:val="center"/>
        <w:rPr>
          <w:lang w:val="en-US"/>
        </w:rPr>
      </w:pPr>
    </w:p>
    <w:p w14:paraId="1AB24C17" w14:textId="451DCF51" w:rsidR="00717E53" w:rsidRDefault="00717E53" w:rsidP="00717E53">
      <w:pPr>
        <w:jc w:val="center"/>
        <w:rPr>
          <w:lang w:val="en-US"/>
        </w:rPr>
      </w:pPr>
    </w:p>
    <w:p w14:paraId="23A742C6" w14:textId="62B9726E" w:rsidR="00717E53" w:rsidRDefault="00717E53" w:rsidP="00717E53">
      <w:pPr>
        <w:jc w:val="center"/>
        <w:rPr>
          <w:lang w:val="en-US"/>
        </w:rPr>
      </w:pPr>
    </w:p>
    <w:p w14:paraId="7F67D141" w14:textId="4CD3AF03" w:rsidR="00717E53" w:rsidRDefault="00717E53" w:rsidP="00717E53">
      <w:pPr>
        <w:jc w:val="center"/>
        <w:rPr>
          <w:lang w:val="en-US"/>
        </w:rPr>
      </w:pPr>
    </w:p>
    <w:p w14:paraId="6FEDDE6D" w14:textId="137B01B9" w:rsidR="00717E53" w:rsidRDefault="00717E53" w:rsidP="00717E53">
      <w:pPr>
        <w:jc w:val="center"/>
        <w:rPr>
          <w:lang w:val="en-US"/>
        </w:rPr>
      </w:pPr>
    </w:p>
    <w:p w14:paraId="70FDCF13" w14:textId="53FE06EF" w:rsidR="00717E53" w:rsidRDefault="00717E53" w:rsidP="00717E53">
      <w:pPr>
        <w:jc w:val="center"/>
        <w:rPr>
          <w:lang w:val="en-US"/>
        </w:rPr>
      </w:pPr>
    </w:p>
    <w:p w14:paraId="535CE28E" w14:textId="2D6C325C" w:rsidR="00717E53" w:rsidRDefault="00717E53" w:rsidP="00717E53">
      <w:pPr>
        <w:jc w:val="center"/>
        <w:rPr>
          <w:lang w:val="en-US"/>
        </w:rPr>
      </w:pPr>
    </w:p>
    <w:p w14:paraId="2AD4C5EB" w14:textId="77777777" w:rsidR="00717E53" w:rsidRDefault="00717E53" w:rsidP="00717E53">
      <w:pPr>
        <w:jc w:val="center"/>
        <w:rPr>
          <w:lang w:val="en-US"/>
        </w:rPr>
      </w:pPr>
    </w:p>
    <w:p w14:paraId="1AD1FD08" w14:textId="77777777" w:rsidR="00717E53" w:rsidRDefault="00717E53">
      <w:pPr>
        <w:rPr>
          <w:lang w:val="en-US"/>
        </w:rPr>
      </w:pPr>
    </w:p>
    <w:p w14:paraId="5F5F6462" w14:textId="77777777" w:rsidR="00FC3EE5" w:rsidRPr="00FC3EE5" w:rsidRDefault="00FC3EE5" w:rsidP="00FC3EE5">
      <w:pPr>
        <w:spacing w:line="480" w:lineRule="auto"/>
        <w:ind w:firstLine="720"/>
        <w:jc w:val="both"/>
        <w:rPr>
          <w:lang w:val="en-US"/>
        </w:rPr>
      </w:pPr>
      <w:r w:rsidRPr="00FC3EE5">
        <w:rPr>
          <w:lang w:val="en-US"/>
        </w:rPr>
        <w:lastRenderedPageBreak/>
        <w:t>The prison system is developed based on a healthy level of interaction between the inmates and the institutions, which are essential in attaining the underlying challenges. The status of mental health within a prison setting has created a different environment where it is vital to maintain a strong emphasis on a positive level of development. The prevalence of mental health disorders within a prison setting has been high, which creates concerns concerning the processes and strategies that have been put in place. The growth of numbers of people with a mental health condition is attributed to the gap between the needs and availability of mental health services in the community. The deinstitutionalization of the mentally ill resulted in the closure of large of large psychiatric hospitals in the 1960s, creating a loophole in dealing with mental health cases (Fazel et al., 2016).</w:t>
      </w:r>
    </w:p>
    <w:p w14:paraId="699AF81D" w14:textId="77777777" w:rsidR="00FC3EE5" w:rsidRPr="00FC3EE5" w:rsidRDefault="00FC3EE5" w:rsidP="00FC3EE5">
      <w:pPr>
        <w:spacing w:line="480" w:lineRule="auto"/>
        <w:ind w:firstLine="720"/>
        <w:jc w:val="both"/>
        <w:rPr>
          <w:lang w:val="en-US"/>
        </w:rPr>
      </w:pPr>
      <w:r w:rsidRPr="00FC3EE5">
        <w:rPr>
          <w:lang w:val="en-US"/>
        </w:rPr>
        <w:t>The correctional facilities in the United States have become necessary menta health service providers for individuals who come into contact with the law. The system, however, has been unable to offer quality services to a large number of inmates. Improving the overall emphasis on improved mental healthcare services is essential and provide a fundamental basis where it would be easier to manage the needs of service providers. The systems that have been put in place within the correctional system have been unable to transform the current situation in controlling mental health concerns (</w:t>
      </w:r>
      <w:proofErr w:type="spellStart"/>
      <w:r w:rsidRPr="00FC3EE5">
        <w:rPr>
          <w:lang w:val="en-US"/>
        </w:rPr>
        <w:t>Reingle</w:t>
      </w:r>
      <w:proofErr w:type="spellEnd"/>
      <w:r w:rsidRPr="00FC3EE5">
        <w:rPr>
          <w:lang w:val="en-US"/>
        </w:rPr>
        <w:t xml:space="preserve"> Gonzalez &amp; Connell, 2014).</w:t>
      </w:r>
    </w:p>
    <w:p w14:paraId="792D5BAE" w14:textId="77777777" w:rsidR="00FC3EE5" w:rsidRPr="00FC3EE5" w:rsidRDefault="00FC3EE5" w:rsidP="00FC3EE5">
      <w:pPr>
        <w:spacing w:line="480" w:lineRule="auto"/>
        <w:ind w:firstLine="720"/>
        <w:jc w:val="both"/>
        <w:rPr>
          <w:lang w:val="en-US"/>
        </w:rPr>
      </w:pPr>
      <w:r w:rsidRPr="00FC3EE5">
        <w:rPr>
          <w:lang w:val="en-US"/>
        </w:rPr>
        <w:t xml:space="preserve">Improving the level of understanding among correctional officers in dealing with mental cases will be instrumental in controlling the development of the condition within the prison context. Correctional officers are individuals who interact with inmates and are more likely to identify mental health symptoms among inmates when they learn about mental health. Empowering correctional officers with the needed knowledge in mental health will help in controlling the development of psychiatric disorders within a hospital context. The advantages of this method will include identification of the underlying mental health risk factors and put in place measures that can help control the development of mental health disorders. The </w:t>
      </w:r>
      <w:r w:rsidRPr="00FC3EE5">
        <w:rPr>
          <w:lang w:val="en-US"/>
        </w:rPr>
        <w:lastRenderedPageBreak/>
        <w:t>demerits include correctional officers are currently overwhelmed by the underlying responsibilities hence training in mental health will increase their workplace burden. This might have a detrimental influence on service delivery (Fazel et al., 2016).</w:t>
      </w:r>
    </w:p>
    <w:p w14:paraId="5C2318AC" w14:textId="77777777" w:rsidR="00FC3EE5" w:rsidRPr="00FC3EE5" w:rsidRDefault="00FC3EE5" w:rsidP="00FC3EE5">
      <w:pPr>
        <w:spacing w:line="480" w:lineRule="auto"/>
        <w:ind w:firstLine="720"/>
        <w:jc w:val="both"/>
        <w:rPr>
          <w:lang w:val="en-US"/>
        </w:rPr>
      </w:pPr>
      <w:r w:rsidRPr="00FC3EE5">
        <w:rPr>
          <w:lang w:val="en-US"/>
        </w:rPr>
        <w:t>Improve the diagnosis criteria of mental disorders within a prison setting. The increased development of mental health disorders has been associated with increased misdiagnosis considering that the healthcare providers within a prison setting are less equipped with the knowledge to attain improved healthcare outcomes among inmates. The diagnostic criteria for mental illnesses are essential and will help provide a strong emphasis on crucial processes that can help improve the wellbeing of inmates. The correctional system should be well equipped with qualified health personnel and evidence-based practices that can be used in diagnosing mental disorders (</w:t>
      </w:r>
      <w:proofErr w:type="spellStart"/>
      <w:r w:rsidRPr="00FC3EE5">
        <w:rPr>
          <w:lang w:val="en-US"/>
        </w:rPr>
        <w:t>Reingle</w:t>
      </w:r>
      <w:proofErr w:type="spellEnd"/>
      <w:r w:rsidRPr="00FC3EE5">
        <w:rPr>
          <w:lang w:val="en-US"/>
        </w:rPr>
        <w:t xml:space="preserve"> Gonzalez &amp; Connell, 2014). Such measures will provide a reliable system where it would be possible to implement positive outcomes within a healthcare context. The disadvantage of this solution is that most of the prisons are overcrowded, which limit the ability of healthcare officers to achieve quality healthcare delivery. Improving mental health wellbeing of inmates require a strong approach in managing the underlying needs.</w:t>
      </w:r>
    </w:p>
    <w:p w14:paraId="49765F11" w14:textId="18C797B2" w:rsidR="00FC3EE5" w:rsidRDefault="00FC3EE5" w:rsidP="00FC3EE5">
      <w:pPr>
        <w:rPr>
          <w:lang w:val="en-US"/>
        </w:rPr>
      </w:pPr>
    </w:p>
    <w:p w14:paraId="3C133718" w14:textId="48356CBC" w:rsidR="00FC3EE5" w:rsidRDefault="00FC3EE5" w:rsidP="00FC3EE5">
      <w:pPr>
        <w:rPr>
          <w:lang w:val="en-US"/>
        </w:rPr>
      </w:pPr>
    </w:p>
    <w:p w14:paraId="44993A0B" w14:textId="4554985B" w:rsidR="00FC3EE5" w:rsidRDefault="00FC3EE5" w:rsidP="00FC3EE5">
      <w:pPr>
        <w:rPr>
          <w:lang w:val="en-US"/>
        </w:rPr>
      </w:pPr>
    </w:p>
    <w:p w14:paraId="5965A529" w14:textId="2B7E0863" w:rsidR="00FC3EE5" w:rsidRDefault="00FC3EE5" w:rsidP="00FC3EE5">
      <w:pPr>
        <w:rPr>
          <w:lang w:val="en-US"/>
        </w:rPr>
      </w:pPr>
    </w:p>
    <w:p w14:paraId="1D14866C" w14:textId="3775A983" w:rsidR="00FC3EE5" w:rsidRDefault="00FC3EE5" w:rsidP="00FC3EE5">
      <w:pPr>
        <w:rPr>
          <w:lang w:val="en-US"/>
        </w:rPr>
      </w:pPr>
    </w:p>
    <w:p w14:paraId="37F4DCFC" w14:textId="47CE7395" w:rsidR="00FC3EE5" w:rsidRDefault="00FC3EE5" w:rsidP="00FC3EE5">
      <w:pPr>
        <w:rPr>
          <w:lang w:val="en-US"/>
        </w:rPr>
      </w:pPr>
    </w:p>
    <w:p w14:paraId="5634F245" w14:textId="483F246C" w:rsidR="00FC3EE5" w:rsidRDefault="00FC3EE5" w:rsidP="00FC3EE5">
      <w:pPr>
        <w:rPr>
          <w:lang w:val="en-US"/>
        </w:rPr>
      </w:pPr>
    </w:p>
    <w:p w14:paraId="39651788" w14:textId="76447D24" w:rsidR="00FC3EE5" w:rsidRDefault="00FC3EE5" w:rsidP="00FC3EE5">
      <w:pPr>
        <w:rPr>
          <w:lang w:val="en-US"/>
        </w:rPr>
      </w:pPr>
    </w:p>
    <w:p w14:paraId="3C81CBE2" w14:textId="5A77760A" w:rsidR="00FC3EE5" w:rsidRDefault="00FC3EE5" w:rsidP="00FC3EE5">
      <w:pPr>
        <w:rPr>
          <w:lang w:val="en-US"/>
        </w:rPr>
      </w:pPr>
    </w:p>
    <w:p w14:paraId="33F84EC7" w14:textId="77777777" w:rsidR="00FC3EE5" w:rsidRPr="00FC3EE5" w:rsidRDefault="00FC3EE5" w:rsidP="00FC3EE5">
      <w:pPr>
        <w:rPr>
          <w:lang w:val="en-US"/>
        </w:rPr>
      </w:pPr>
    </w:p>
    <w:p w14:paraId="4E4B65FC" w14:textId="3D946564" w:rsidR="00717E53" w:rsidRDefault="00717E53">
      <w:pPr>
        <w:rPr>
          <w:lang w:val="en-US"/>
        </w:rPr>
      </w:pPr>
    </w:p>
    <w:p w14:paraId="010275F0" w14:textId="77777777" w:rsidR="00717E53" w:rsidRDefault="00717E53">
      <w:pPr>
        <w:rPr>
          <w:lang w:val="en-US"/>
        </w:rPr>
      </w:pPr>
    </w:p>
    <w:p w14:paraId="0BB9A857" w14:textId="56732C09" w:rsidR="00717E53" w:rsidRDefault="00717E53" w:rsidP="00717E53">
      <w:pPr>
        <w:jc w:val="center"/>
        <w:rPr>
          <w:lang w:val="en-US"/>
        </w:rPr>
      </w:pPr>
      <w:r>
        <w:rPr>
          <w:lang w:val="en-US"/>
        </w:rPr>
        <w:lastRenderedPageBreak/>
        <w:t>References</w:t>
      </w:r>
    </w:p>
    <w:p w14:paraId="17341C79" w14:textId="77777777" w:rsidR="00717E53" w:rsidRDefault="00717E53" w:rsidP="00717E53">
      <w:pPr>
        <w:spacing w:line="480" w:lineRule="auto"/>
        <w:ind w:left="720" w:hanging="720"/>
        <w:rPr>
          <w:lang w:val="en-US"/>
        </w:rPr>
      </w:pPr>
      <w:r w:rsidRPr="00717E53">
        <w:t>Fazel, S., Hayes, A. J., Bartellas, K., Clerici, M., &amp; Trestman, R. (2016). Mental health of prisoners: prevalence, adverse outcomes, and interventions. </w:t>
      </w:r>
      <w:r w:rsidRPr="00717E53">
        <w:rPr>
          <w:i/>
          <w:iCs/>
        </w:rPr>
        <w:t>The Lancet Psychiatry</w:t>
      </w:r>
      <w:r w:rsidRPr="00717E53">
        <w:t>, </w:t>
      </w:r>
      <w:r w:rsidRPr="00717E53">
        <w:rPr>
          <w:i/>
          <w:iCs/>
        </w:rPr>
        <w:t>3</w:t>
      </w:r>
      <w:r w:rsidRPr="00717E53">
        <w:t>(9), 871-881.</w:t>
      </w:r>
    </w:p>
    <w:p w14:paraId="45351417" w14:textId="77777777" w:rsidR="00717E53" w:rsidRDefault="00717E53" w:rsidP="00717E53">
      <w:pPr>
        <w:spacing w:line="480" w:lineRule="auto"/>
        <w:ind w:left="720" w:hanging="720"/>
      </w:pPr>
      <w:r w:rsidRPr="00717E53">
        <w:t>Reingle Gonzalez, J. M., &amp; Connell, N. M. (2014). Mental health of prisoners: Identifying barriers to mental health treatment and medication continuity. </w:t>
      </w:r>
      <w:r w:rsidRPr="00717E53">
        <w:rPr>
          <w:i/>
          <w:iCs/>
        </w:rPr>
        <w:t>American journal of public health</w:t>
      </w:r>
      <w:r w:rsidRPr="00717E53">
        <w:t>, </w:t>
      </w:r>
      <w:r w:rsidRPr="00717E53">
        <w:rPr>
          <w:i/>
          <w:iCs/>
        </w:rPr>
        <w:t>104</w:t>
      </w:r>
      <w:r w:rsidRPr="00717E53">
        <w:t>(12), 2328-2333.</w:t>
      </w:r>
    </w:p>
    <w:p w14:paraId="3482924C" w14:textId="77777777" w:rsidR="004E17DD" w:rsidRPr="003953BB" w:rsidRDefault="004E17DD">
      <w:pPr>
        <w:rPr>
          <w:lang w:val="en-US"/>
        </w:rPr>
      </w:pPr>
    </w:p>
    <w:sectPr w:rsidR="004E17DD" w:rsidRPr="003953BB" w:rsidSect="00717E5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3D2E2" w14:textId="77777777" w:rsidR="00D06A2B" w:rsidRDefault="00D06A2B" w:rsidP="00717E53">
      <w:pPr>
        <w:spacing w:after="0" w:line="240" w:lineRule="auto"/>
      </w:pPr>
      <w:r>
        <w:separator/>
      </w:r>
    </w:p>
  </w:endnote>
  <w:endnote w:type="continuationSeparator" w:id="0">
    <w:p w14:paraId="74FECDA9" w14:textId="77777777" w:rsidR="00D06A2B" w:rsidRDefault="00D06A2B" w:rsidP="00717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20A21" w14:textId="77777777" w:rsidR="00D06A2B" w:rsidRDefault="00D06A2B" w:rsidP="00717E53">
      <w:pPr>
        <w:spacing w:after="0" w:line="240" w:lineRule="auto"/>
      </w:pPr>
      <w:r>
        <w:separator/>
      </w:r>
    </w:p>
  </w:footnote>
  <w:footnote w:type="continuationSeparator" w:id="0">
    <w:p w14:paraId="1AE6F9D6" w14:textId="77777777" w:rsidR="00D06A2B" w:rsidRDefault="00D06A2B" w:rsidP="00717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D661A" w14:textId="0067629E" w:rsidR="00717E53" w:rsidRDefault="00717E53">
    <w:pPr>
      <w:pStyle w:val="Header"/>
      <w:jc w:val="right"/>
    </w:pPr>
    <w:r w:rsidRPr="00717E53">
      <w:rPr>
        <w:lang w:val="en-US"/>
      </w:rPr>
      <w:t>MENTAL HEALTH IN PRISON SETTING</w:t>
    </w:r>
    <w:r w:rsidRPr="00717E53">
      <w:t xml:space="preserve"> </w:t>
    </w:r>
    <w:r>
      <w:rPr>
        <w:lang w:val="en-US"/>
      </w:rPr>
      <w:t xml:space="preserve">                                                                      </w:t>
    </w:r>
    <w:sdt>
      <w:sdtPr>
        <w:id w:val="-16788760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EF3653C" w14:textId="77777777" w:rsidR="00717E53" w:rsidRDefault="00717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05599" w14:textId="67941A53" w:rsidR="00717E53" w:rsidRDefault="00717E53">
    <w:pPr>
      <w:pStyle w:val="Header"/>
      <w:jc w:val="right"/>
    </w:pPr>
    <w:r>
      <w:rPr>
        <w:lang w:val="en-US"/>
      </w:rPr>
      <w:t xml:space="preserve">Running head: MENTAL HEALTH IN PRISON SETTING                                                 </w:t>
    </w:r>
    <w:sdt>
      <w:sdtPr>
        <w:id w:val="12406027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CAFDFB8" w14:textId="77777777" w:rsidR="00717E53" w:rsidRDefault="00717E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0Nzc1MjS0MLQwMTJU0lEKTi0uzszPAykwrAUAt/qe5ywAAAA="/>
  </w:docVars>
  <w:rsids>
    <w:rsidRoot w:val="003953BB"/>
    <w:rsid w:val="00114CA9"/>
    <w:rsid w:val="003953BB"/>
    <w:rsid w:val="004E17DD"/>
    <w:rsid w:val="005D3034"/>
    <w:rsid w:val="00717E53"/>
    <w:rsid w:val="00870EDA"/>
    <w:rsid w:val="00D06A2B"/>
    <w:rsid w:val="00F17C0D"/>
    <w:rsid w:val="00FC3E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943A"/>
  <w15:chartTrackingRefBased/>
  <w15:docId w15:val="{9EE0F173-8C94-4CD4-BD79-4024BA2F9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E53"/>
  </w:style>
  <w:style w:type="paragraph" w:styleId="Footer">
    <w:name w:val="footer"/>
    <w:basedOn w:val="Normal"/>
    <w:link w:val="FooterChar"/>
    <w:uiPriority w:val="99"/>
    <w:unhideWhenUsed/>
    <w:rsid w:val="00717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599893">
      <w:bodyDiv w:val="1"/>
      <w:marLeft w:val="0"/>
      <w:marRight w:val="0"/>
      <w:marTop w:val="0"/>
      <w:marBottom w:val="0"/>
      <w:divBdr>
        <w:top w:val="none" w:sz="0" w:space="0" w:color="auto"/>
        <w:left w:val="none" w:sz="0" w:space="0" w:color="auto"/>
        <w:bottom w:val="none" w:sz="0" w:space="0" w:color="auto"/>
        <w:right w:val="none" w:sz="0" w:space="0" w:color="auto"/>
      </w:divBdr>
    </w:div>
    <w:div w:id="107801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2019-08-13T13:45:00Z</dcterms:created>
  <dcterms:modified xsi:type="dcterms:W3CDTF">2019-08-13T13:45:00Z</dcterms:modified>
</cp:coreProperties>
</file>